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935B97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45516797" w:rsidR="002669E1" w:rsidRDefault="00935B97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E55C60">
        <w:rPr>
          <w:b/>
          <w:lang w:val="lv-LV"/>
        </w:rPr>
        <w:t>11/</w:t>
      </w:r>
      <w:r w:rsidR="00614F29">
        <w:rPr>
          <w:b/>
          <w:noProof/>
          <w:lang w:val="lv-LV"/>
        </w:rPr>
        <w:t>2021</w:t>
      </w:r>
    </w:p>
    <w:p w14:paraId="1477B24E" w14:textId="5DF0A2B2" w:rsidR="009F6250" w:rsidRPr="002669E1" w:rsidRDefault="00935B97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E55C60">
        <w:rPr>
          <w:b/>
          <w:noProof/>
          <w:lang w:val="lv-LV"/>
        </w:rPr>
        <w:t>.gada 1.decembrī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935B97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35B97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BDC23A0" w14:textId="3BE40867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E55C60">
        <w:rPr>
          <w:noProof/>
          <w:color w:val="000000" w:themeColor="text1"/>
          <w:lang w:val="de-DE"/>
        </w:rPr>
        <w:t>INFORMATĪVI - Ķekavas novada Sporta un aktīvās atpūtas attīstības koncepcija</w:t>
      </w:r>
      <w:r w:rsidRPr="00E55C60">
        <w:rPr>
          <w:color w:val="000000" w:themeColor="text1"/>
          <w:lang w:val="de-DE"/>
        </w:rPr>
        <w:t xml:space="preserve">; </w:t>
      </w:r>
    </w:p>
    <w:p w14:paraId="1F962E4C" w14:textId="3A82D9B3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Ķekavas novada attīstības programmas 2014.-2020. gadam investīciju plāna 2021.gada aktualizāciju</w:t>
      </w:r>
      <w:r w:rsidRPr="00E55C60">
        <w:rPr>
          <w:color w:val="000000" w:themeColor="text1"/>
        </w:rPr>
        <w:t xml:space="preserve">; </w:t>
      </w:r>
    </w:p>
    <w:p w14:paraId="051D768A" w14:textId="75C6A5DA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Nodomu protokola parakstīšanu ar biedrību „Ūdensmalu attīstībai“</w:t>
      </w:r>
      <w:r w:rsidRPr="00E55C60">
        <w:rPr>
          <w:color w:val="000000" w:themeColor="text1"/>
        </w:rPr>
        <w:t xml:space="preserve">; </w:t>
      </w:r>
    </w:p>
    <w:p w14:paraId="383ABD3C" w14:textId="798DF1F0" w:rsidR="00642639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Darba grupas informācija par Saistošajiem noteikumiem “Par Ķekavas novada pašvaldības līdzfinansējuma piešķiršanu dzīvojamo māju pieslēgšanai centralizētās ūdensapgādes sistēmai vai centralizētās kanalizācijas sistēmai”</w:t>
      </w:r>
      <w:r w:rsidRPr="00E55C60">
        <w:rPr>
          <w:color w:val="000000" w:themeColor="text1"/>
        </w:rPr>
        <w:t xml:space="preserve">; </w:t>
      </w:r>
    </w:p>
    <w:p w14:paraId="55877F25" w14:textId="27F36689" w:rsidR="00935B97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935B97">
        <w:rPr>
          <w:color w:val="000000" w:themeColor="text1"/>
        </w:rPr>
        <w:t>Par projektu iesniegumu iesniegšanu SAM 4.2.2. (13.1.3.1.) Energoefektivitātes paaugstināšana pašvaldību infrastruktūrā ekonomiskās situācijas uzlabošanai, 5. Kārtā</w:t>
      </w:r>
      <w:r>
        <w:rPr>
          <w:color w:val="000000" w:themeColor="text1"/>
        </w:rPr>
        <w:t>;</w:t>
      </w:r>
    </w:p>
    <w:p w14:paraId="34023D48" w14:textId="4BAF065E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Baldones novada domes 2021.gada 21.jūnija Baldones novada domes lēmuma Nr.16 “Par pašvaldības īpašumu “Meža iela 1, Baldone” papildināšanu</w:t>
      </w:r>
      <w:r w:rsidRPr="00E55C60">
        <w:rPr>
          <w:color w:val="000000" w:themeColor="text1"/>
        </w:rPr>
        <w:t xml:space="preserve">; </w:t>
      </w:r>
    </w:p>
    <w:p w14:paraId="705C7722" w14:textId="5E9FE6EE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zemes ierīcības projekta izstrādes uzsākšanu nekustamajā īpašumā “Ceļacirtas”, Baldones pagastā</w:t>
      </w:r>
      <w:r w:rsidRPr="00E55C60">
        <w:rPr>
          <w:color w:val="000000" w:themeColor="text1"/>
        </w:rPr>
        <w:t xml:space="preserve">; </w:t>
      </w:r>
    </w:p>
    <w:p w14:paraId="612754E4" w14:textId="1ECA1E1F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zemes ierīcības projekta izstrādes uzsākšanu nekustamajā īpašumā “Pladas”,  Baldones pagastā</w:t>
      </w:r>
      <w:r w:rsidRPr="00E55C60">
        <w:rPr>
          <w:color w:val="000000" w:themeColor="text1"/>
        </w:rPr>
        <w:t xml:space="preserve">; </w:t>
      </w:r>
    </w:p>
    <w:p w14:paraId="76CB4AD8" w14:textId="6D558F21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administratīvā līguma noslēgšanu detālplānojuma “Celmiņi”  Saulgožos, Ķekavas pagastā, īstenošanai</w:t>
      </w:r>
      <w:r w:rsidRPr="00E55C60">
        <w:rPr>
          <w:color w:val="000000" w:themeColor="text1"/>
        </w:rPr>
        <w:t xml:space="preserve">; </w:t>
      </w:r>
    </w:p>
    <w:p w14:paraId="47CC388B" w14:textId="575A5EC3" w:rsidR="00642639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administratīvā līguma noslēgšanu detālplānojuma “Celmiņi”  Saulgožos, Ķekavas pagastā, īstenošanai</w:t>
      </w:r>
      <w:r w:rsidRPr="00E55C60">
        <w:rPr>
          <w:color w:val="000000" w:themeColor="text1"/>
        </w:rPr>
        <w:t xml:space="preserve">; </w:t>
      </w:r>
    </w:p>
    <w:p w14:paraId="07E2D628" w14:textId="77777777" w:rsidR="00E55C60" w:rsidRPr="00935B97" w:rsidRDefault="00E55C60" w:rsidP="00935B97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935B97">
        <w:rPr>
          <w:noProof/>
          <w:color w:val="000000" w:themeColor="text1"/>
        </w:rPr>
        <w:t>Par nekustamā īpašuma “Asfaltnieki”, Ķekavas pagastā, lietošanas mērķa maiņu</w:t>
      </w:r>
      <w:r w:rsidRPr="00935B97">
        <w:rPr>
          <w:color w:val="000000" w:themeColor="text1"/>
        </w:rPr>
        <w:t xml:space="preserve">; </w:t>
      </w:r>
    </w:p>
    <w:p w14:paraId="64A5CE38" w14:textId="61E60A50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detālplānojuma “Pilbārži” apstiprināšanu, Ķekavā, Ķekavas pagastā</w:t>
      </w:r>
      <w:r w:rsidRPr="00E55C60">
        <w:rPr>
          <w:color w:val="000000" w:themeColor="text1"/>
        </w:rPr>
        <w:t xml:space="preserve">; </w:t>
      </w:r>
    </w:p>
    <w:p w14:paraId="3C7614ED" w14:textId="4EFBBF78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detālplānojuma izstrādes uzsākšanu nekustamajā īpašumā “Dainas”, Alejās, Ķekavas pagastā</w:t>
      </w:r>
      <w:r w:rsidRPr="00E55C60">
        <w:rPr>
          <w:color w:val="000000" w:themeColor="text1"/>
        </w:rPr>
        <w:t xml:space="preserve">; </w:t>
      </w:r>
    </w:p>
    <w:p w14:paraId="381C1314" w14:textId="1BB0732E" w:rsidR="00642639" w:rsidRPr="00E55C60" w:rsidRDefault="00935B97" w:rsidP="00E55C60">
      <w:pPr>
        <w:pStyle w:val="ListParagraph"/>
        <w:numPr>
          <w:ilvl w:val="0"/>
          <w:numId w:val="3"/>
        </w:numPr>
        <w:spacing w:before="60"/>
        <w:ind w:left="426" w:hanging="357"/>
        <w:contextualSpacing w:val="0"/>
        <w:jc w:val="both"/>
        <w:rPr>
          <w:color w:val="000000" w:themeColor="text1"/>
        </w:rPr>
      </w:pPr>
      <w:r w:rsidRPr="00E55C60">
        <w:rPr>
          <w:noProof/>
          <w:color w:val="000000" w:themeColor="text1"/>
        </w:rPr>
        <w:t>Par detālplānojuma “Emmas, Regijas, Regijas-1 Jaunorvaldi, Gaiļbikši, a/d Starts 4/1-22, a/d Starts 4/1-24 ” grozījumu izstrādes uzsākšanu nekustamajā īpašumā Juanlazdu  iela 2, Krustkalnos, Ķekavas pagastā</w:t>
      </w:r>
      <w:r w:rsidR="00E55C60">
        <w:rPr>
          <w:color w:val="000000" w:themeColor="text1"/>
        </w:rPr>
        <w:t>.</w:t>
      </w:r>
    </w:p>
    <w:p w14:paraId="7D3D6F59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E55C60">
      <w:pgSz w:w="12240" w:h="15840"/>
      <w:pgMar w:top="1440" w:right="75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24B0C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7813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74809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20A10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0EE97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490E2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CB4E6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C1E91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DA06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03CAA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C285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47ACE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F008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2F47C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6362E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0228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E5242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F00AD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D824EB"/>
    <w:multiLevelType w:val="hybridMultilevel"/>
    <w:tmpl w:val="487C1A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35B97"/>
    <w:rsid w:val="00990253"/>
    <w:rsid w:val="00995F52"/>
    <w:rsid w:val="009F6250"/>
    <w:rsid w:val="00A41A6A"/>
    <w:rsid w:val="00A67C25"/>
    <w:rsid w:val="00AA0E1C"/>
    <w:rsid w:val="00B04CE6"/>
    <w:rsid w:val="00B308AF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55C60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5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2021-11-29T06:56:00Z</dcterms:created>
  <dcterms:modified xsi:type="dcterms:W3CDTF">2021-11-29T06:56:00Z</dcterms:modified>
</cp:coreProperties>
</file>